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122F" w:rsidRDefault="002F122F" w:rsidP="002F122F">
      <w:pPr>
        <w:spacing w:after="0" w:line="240" w:lineRule="auto"/>
        <w:ind w:left="142"/>
        <w:jc w:val="center"/>
        <w:rPr>
          <w:rFonts w:ascii="Times New Roman" w:hAnsi="Times New Roman"/>
          <w:sz w:val="24"/>
          <w:szCs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BF8A0F" wp14:editId="79202D46">
                <wp:simplePos x="0" y="0"/>
                <wp:positionH relativeFrom="column">
                  <wp:posOffset>-1537335</wp:posOffset>
                </wp:positionH>
                <wp:positionV relativeFrom="paragraph">
                  <wp:posOffset>1048385</wp:posOffset>
                </wp:positionV>
                <wp:extent cx="12245340" cy="205740"/>
                <wp:effectExtent l="0" t="0" r="0" b="3810"/>
                <wp:wrapNone/>
                <wp:docPr id="2" name="Men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2245340" cy="205740"/>
                        </a:xfrm>
                        <a:prstGeom prst="mathMinus">
                          <a:avLst/>
                        </a:prstGeom>
                        <a:solidFill>
                          <a:srgbClr val="1F497D">
                            <a:lumMod val="60000"/>
                            <a:lumOff val="40000"/>
                          </a:srgbClr>
                        </a:solidFill>
                        <a:ln w="9525" cap="flat" cmpd="sng" algn="ctr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Meno 2" o:spid="_x0000_s1026" style="position:absolute;margin-left:-121.05pt;margin-top:82.55pt;width:964.2pt;height:16.2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245340,2057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" path="m1623120,78675r8999100,l10622220,127065r-8999100,l1623120,78675xe" fillcolor="#558ed5" strokecolor="#558ed5">
                <v:shadow on="t" color="black" opacity="24903f" origin=",.5" offset="0,.55556mm"/>
                <v:path arrowok="t" o:connecttype="custom" o:connectlocs="1623120,78675;10622220,78675;10622220,127065;1623120,127065;1623120,78675" o:connectangles="0,0,0,0,0"/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  <w:lang w:eastAsia="it-IT"/>
        </w:rPr>
        <w:drawing>
          <wp:inline distT="0" distB="0" distL="0" distR="0" wp14:anchorId="3FCD506F" wp14:editId="429394C8">
            <wp:extent cx="4481195" cy="106680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119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F122F" w:rsidRDefault="002F122F" w:rsidP="002F122F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</w:p>
    <w:p w:rsidR="002F122F" w:rsidRDefault="002F122F" w:rsidP="002F122F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</w:p>
    <w:p w:rsidR="00D05AB3" w:rsidRPr="00032933" w:rsidRDefault="00D05AB3" w:rsidP="00D05AB3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032933">
        <w:rPr>
          <w:rFonts w:ascii="Times New Roman" w:eastAsiaTheme="minorHAnsi" w:hAnsi="Times New Roman"/>
          <w:color w:val="000000"/>
        </w:rPr>
        <w:t xml:space="preserve">Oggetto: Fondi Strutturali Europei – Programma Operativo Nazionale “Per la scuola, competenze e ambienti per l’apprendimento” 2014-2020. Avviso </w:t>
      </w:r>
      <w:proofErr w:type="spellStart"/>
      <w:r w:rsidRPr="00032933">
        <w:rPr>
          <w:rFonts w:ascii="Times New Roman" w:eastAsiaTheme="minorHAnsi" w:hAnsi="Times New Roman"/>
          <w:color w:val="000000"/>
        </w:rPr>
        <w:t>Prot</w:t>
      </w:r>
      <w:proofErr w:type="spellEnd"/>
      <w:r w:rsidRPr="00032933">
        <w:rPr>
          <w:rFonts w:ascii="Times New Roman" w:eastAsiaTheme="minorHAnsi" w:hAnsi="Times New Roman"/>
          <w:color w:val="000000"/>
        </w:rPr>
        <w:t xml:space="preserve">. AOODGEFID/3504 del 31 marzo 2017 “Potenziamento della Cittadinanza europea”,  Asse I – Istruzione – Fondo Sociale Europeo (FSE). Obiettivo Specifico 10.2  Miglioramento delle competenze chiave degli allievi.  Azione 10.2.3C - Mobilità transnazionale </w:t>
      </w:r>
      <w:r w:rsidRPr="00032933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</w:p>
    <w:p w:rsidR="00D05AB3" w:rsidRPr="00032933" w:rsidRDefault="00D05AB3" w:rsidP="00D05AB3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Theme="minorHAnsi" w:hAnsi="Times New Roman"/>
          <w:color w:val="000000"/>
        </w:rPr>
      </w:pPr>
      <w:r w:rsidRPr="00032933">
        <w:rPr>
          <w:rFonts w:ascii="Times New Roman" w:eastAsiaTheme="minorHAnsi" w:hAnsi="Times New Roman"/>
          <w:b/>
          <w:bCs/>
          <w:color w:val="000000"/>
          <w:sz w:val="23"/>
          <w:szCs w:val="23"/>
        </w:rPr>
        <w:t xml:space="preserve">Progetto P.O.N. codice 10.2.3C-FSEPON-SI-2018-61 </w:t>
      </w:r>
    </w:p>
    <w:p w:rsidR="00D05AB3" w:rsidRPr="00032933" w:rsidRDefault="00D05AB3" w:rsidP="00D05AB3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Theme="minorHAnsi" w:hAnsi="Times New Roman"/>
          <w:b/>
          <w:bCs/>
          <w:color w:val="000000"/>
        </w:rPr>
      </w:pPr>
      <w:r w:rsidRPr="00032933">
        <w:rPr>
          <w:rFonts w:ascii="Times New Roman" w:eastAsiaTheme="minorHAnsi" w:hAnsi="Times New Roman"/>
          <w:color w:val="000000"/>
        </w:rPr>
        <w:t xml:space="preserve">Modulo </w:t>
      </w:r>
      <w:r w:rsidRPr="00032933">
        <w:rPr>
          <w:rFonts w:ascii="Times New Roman" w:eastAsiaTheme="minorHAnsi" w:hAnsi="Times New Roman"/>
          <w:b/>
          <w:color w:val="000000"/>
        </w:rPr>
        <w:t>1.</w:t>
      </w:r>
      <w:r w:rsidRPr="00032933">
        <w:rPr>
          <w:rFonts w:ascii="Times New Roman" w:eastAsiaTheme="minorHAnsi" w:hAnsi="Times New Roman"/>
          <w:color w:val="000000"/>
        </w:rPr>
        <w:t xml:space="preserve">  10.2.3C CITTADINANZA EUROPEA -  </w:t>
      </w:r>
      <w:r w:rsidRPr="00032933">
        <w:rPr>
          <w:rFonts w:ascii="Times New Roman" w:eastAsiaTheme="minorHAnsi" w:hAnsi="Times New Roman"/>
          <w:bCs/>
          <w:color w:val="000000"/>
        </w:rPr>
        <w:t>MOBILITA’ TRANSNAZIONALE “</w:t>
      </w:r>
      <w:proofErr w:type="spellStart"/>
      <w:r w:rsidRPr="00032933">
        <w:rPr>
          <w:rFonts w:ascii="Times New Roman" w:eastAsiaTheme="minorHAnsi" w:hAnsi="Times New Roman"/>
          <w:b/>
          <w:bCs/>
          <w:color w:val="000000"/>
        </w:rPr>
        <w:t>Voyager</w:t>
      </w:r>
      <w:proofErr w:type="spellEnd"/>
      <w:r w:rsidRPr="00032933">
        <w:rPr>
          <w:rFonts w:ascii="Times New Roman" w:eastAsiaTheme="minorHAnsi" w:hAnsi="Times New Roman"/>
          <w:b/>
          <w:bCs/>
          <w:color w:val="000000"/>
        </w:rPr>
        <w:t xml:space="preserve"> in Bulgaria”</w:t>
      </w:r>
      <w:r w:rsidRPr="00032933">
        <w:rPr>
          <w:rFonts w:ascii="Times New Roman" w:eastAsiaTheme="minorHAnsi" w:hAnsi="Times New Roman"/>
          <w:b/>
          <w:color w:val="000000"/>
        </w:rPr>
        <w:t xml:space="preserve"> </w:t>
      </w:r>
    </w:p>
    <w:p w:rsidR="00D05AB3" w:rsidRPr="00032933" w:rsidRDefault="00D05AB3" w:rsidP="00D05AB3">
      <w:pPr>
        <w:spacing w:after="0" w:line="240" w:lineRule="auto"/>
        <w:ind w:left="142"/>
        <w:jc w:val="both"/>
        <w:rPr>
          <w:rFonts w:ascii="Times New Roman" w:eastAsia="Times New Roman" w:hAnsi="Times New Roman"/>
          <w:color w:val="000000"/>
          <w:sz w:val="23"/>
          <w:szCs w:val="23"/>
          <w:lang w:eastAsia="ar-SA"/>
        </w:rPr>
      </w:pPr>
      <w:r w:rsidRPr="00032933">
        <w:rPr>
          <w:rFonts w:ascii="Times New Roman" w:eastAsia="Times New Roman" w:hAnsi="Times New Roman"/>
          <w:color w:val="000000"/>
          <w:sz w:val="23"/>
          <w:szCs w:val="23"/>
          <w:lang w:eastAsia="ar-SA"/>
        </w:rPr>
        <w:t xml:space="preserve">Codice C.U.P. </w:t>
      </w:r>
      <w:r w:rsidRPr="00032933">
        <w:rPr>
          <w:rFonts w:ascii="Times New Roman" w:eastAsiaTheme="minorHAnsi" w:hAnsi="Times New Roman"/>
          <w:b/>
          <w:bCs/>
          <w:i/>
          <w:iCs/>
          <w:sz w:val="24"/>
          <w:szCs w:val="24"/>
        </w:rPr>
        <w:t>I27I18000100007</w:t>
      </w:r>
    </w:p>
    <w:p w:rsidR="00D05AB3" w:rsidRPr="00032933" w:rsidRDefault="00D05AB3" w:rsidP="00D05AB3">
      <w:pPr>
        <w:spacing w:after="0" w:line="240" w:lineRule="auto"/>
        <w:ind w:left="142"/>
        <w:jc w:val="both"/>
        <w:rPr>
          <w:rFonts w:ascii="Times New Roman" w:eastAsiaTheme="minorHAnsi" w:hAnsi="Times New Roman"/>
          <w:b/>
          <w:bCs/>
          <w:i/>
          <w:iCs/>
          <w:sz w:val="24"/>
          <w:szCs w:val="24"/>
        </w:rPr>
      </w:pPr>
      <w:r w:rsidRPr="00032933">
        <w:rPr>
          <w:rFonts w:ascii="Times New Roman" w:eastAsia="Times New Roman" w:hAnsi="Times New Roman"/>
          <w:color w:val="000000"/>
          <w:sz w:val="23"/>
          <w:szCs w:val="23"/>
          <w:lang w:eastAsia="ar-SA"/>
        </w:rPr>
        <w:t xml:space="preserve">Codice CIG: </w:t>
      </w:r>
      <w:r w:rsidRPr="00032933">
        <w:rPr>
          <w:rFonts w:ascii="Times New Roman" w:eastAsiaTheme="minorHAnsi" w:hAnsi="Times New Roman"/>
          <w:b/>
          <w:bCs/>
          <w:i/>
          <w:iCs/>
          <w:sz w:val="24"/>
          <w:szCs w:val="24"/>
        </w:rPr>
        <w:t xml:space="preserve">Z662870678 </w:t>
      </w:r>
    </w:p>
    <w:p w:rsidR="002F122F" w:rsidRDefault="002F122F" w:rsidP="002F122F">
      <w:pPr>
        <w:spacing w:after="0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bookmarkStart w:id="0" w:name="_GoBack"/>
      <w:bookmarkEnd w:id="0"/>
    </w:p>
    <w:p w:rsidR="0002443B" w:rsidRDefault="002F122F" w:rsidP="001B0A89">
      <w:pPr>
        <w:jc w:val="center"/>
        <w:rPr>
          <w:color w:val="000000"/>
          <w:sz w:val="23"/>
          <w:szCs w:val="23"/>
          <w:lang w:eastAsia="ar-SA"/>
        </w:rPr>
      </w:pPr>
      <w:r w:rsidRPr="002F122F">
        <w:rPr>
          <w:b/>
          <w:sz w:val="36"/>
          <w:szCs w:val="36"/>
        </w:rPr>
        <w:t xml:space="preserve">OFFERTA </w:t>
      </w:r>
      <w:r w:rsidR="00D761E2">
        <w:rPr>
          <w:b/>
          <w:sz w:val="36"/>
          <w:szCs w:val="36"/>
        </w:rPr>
        <w:t>ECONOM</w:t>
      </w:r>
      <w:r w:rsidRPr="002F122F">
        <w:rPr>
          <w:b/>
          <w:sz w:val="36"/>
          <w:szCs w:val="36"/>
        </w:rPr>
        <w:t>ICA</w:t>
      </w: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7752"/>
        <w:gridCol w:w="3118"/>
        <w:gridCol w:w="2835"/>
      </w:tblGrid>
      <w:tr w:rsidR="0021678C" w:rsidTr="0021678C">
        <w:trPr>
          <w:trHeight w:val="567"/>
        </w:trPr>
        <w:tc>
          <w:tcPr>
            <w:tcW w:w="7752" w:type="dxa"/>
            <w:vAlign w:val="center"/>
          </w:tcPr>
          <w:p w:rsidR="0021678C" w:rsidRPr="0021678C" w:rsidRDefault="0021678C" w:rsidP="0021678C">
            <w:pPr>
              <w:pStyle w:val="Paragrafoelenco"/>
              <w:ind w:left="0"/>
              <w:rPr>
                <w:color w:val="000000"/>
                <w:sz w:val="28"/>
                <w:szCs w:val="28"/>
                <w:lang w:eastAsia="ar-SA"/>
              </w:rPr>
            </w:pPr>
            <w:r w:rsidRPr="0021678C">
              <w:rPr>
                <w:color w:val="000000"/>
                <w:sz w:val="28"/>
                <w:szCs w:val="28"/>
                <w:lang w:eastAsia="ar-SA"/>
              </w:rPr>
              <w:t>Descrizione voci</w:t>
            </w:r>
          </w:p>
        </w:tc>
        <w:tc>
          <w:tcPr>
            <w:tcW w:w="3118" w:type="dxa"/>
            <w:vAlign w:val="center"/>
          </w:tcPr>
          <w:p w:rsidR="0021678C" w:rsidRPr="0021678C" w:rsidRDefault="0021678C" w:rsidP="0021678C">
            <w:pPr>
              <w:pStyle w:val="Paragrafoelenco"/>
              <w:ind w:left="0"/>
              <w:rPr>
                <w:color w:val="000000"/>
                <w:sz w:val="28"/>
                <w:szCs w:val="28"/>
                <w:lang w:eastAsia="ar-SA"/>
              </w:rPr>
            </w:pPr>
            <w:r w:rsidRPr="0021678C">
              <w:rPr>
                <w:color w:val="000000"/>
                <w:sz w:val="28"/>
                <w:szCs w:val="28"/>
                <w:lang w:eastAsia="ar-SA"/>
              </w:rPr>
              <w:t>Importo a base d’asta</w:t>
            </w:r>
          </w:p>
        </w:tc>
        <w:tc>
          <w:tcPr>
            <w:tcW w:w="2835" w:type="dxa"/>
            <w:vAlign w:val="center"/>
          </w:tcPr>
          <w:p w:rsidR="0021678C" w:rsidRPr="0021678C" w:rsidRDefault="0021678C" w:rsidP="0021678C">
            <w:pPr>
              <w:pStyle w:val="Paragrafoelenco"/>
              <w:ind w:left="0"/>
              <w:rPr>
                <w:sz w:val="28"/>
                <w:szCs w:val="28"/>
              </w:rPr>
            </w:pPr>
            <w:r w:rsidRPr="0021678C">
              <w:rPr>
                <w:sz w:val="28"/>
                <w:szCs w:val="28"/>
              </w:rPr>
              <w:t>Offerta economica</w:t>
            </w:r>
          </w:p>
        </w:tc>
      </w:tr>
      <w:tr w:rsidR="0021678C" w:rsidTr="0021678C">
        <w:trPr>
          <w:trHeight w:val="567"/>
        </w:trPr>
        <w:tc>
          <w:tcPr>
            <w:tcW w:w="7752" w:type="dxa"/>
            <w:vAlign w:val="center"/>
          </w:tcPr>
          <w:p w:rsidR="0021678C" w:rsidRDefault="0021678C" w:rsidP="00D05AB3">
            <w:pPr>
              <w:pStyle w:val="Paragrafoelenco"/>
              <w:ind w:left="0"/>
              <w:rPr>
                <w:b/>
                <w:sz w:val="36"/>
                <w:szCs w:val="36"/>
              </w:rPr>
            </w:pPr>
            <w:r>
              <w:rPr>
                <w:color w:val="000000"/>
                <w:sz w:val="23"/>
                <w:szCs w:val="23"/>
                <w:lang w:eastAsia="ar-SA"/>
              </w:rPr>
              <w:t xml:space="preserve">compensi per </w:t>
            </w:r>
            <w:r w:rsidR="00D05AB3">
              <w:rPr>
                <w:color w:val="000000"/>
                <w:sz w:val="23"/>
                <w:szCs w:val="23"/>
                <w:lang w:eastAsia="ar-SA"/>
              </w:rPr>
              <w:t>L’Esperto formatore</w:t>
            </w:r>
          </w:p>
        </w:tc>
        <w:tc>
          <w:tcPr>
            <w:tcW w:w="3118" w:type="dxa"/>
            <w:vAlign w:val="center"/>
          </w:tcPr>
          <w:p w:rsidR="0021678C" w:rsidRDefault="0021678C" w:rsidP="00D05AB3">
            <w:pPr>
              <w:pStyle w:val="Paragrafoelenco"/>
              <w:ind w:left="0"/>
              <w:rPr>
                <w:b/>
                <w:sz w:val="36"/>
                <w:szCs w:val="36"/>
              </w:rPr>
            </w:pPr>
            <w:r>
              <w:rPr>
                <w:color w:val="000000"/>
                <w:sz w:val="23"/>
                <w:szCs w:val="23"/>
                <w:lang w:eastAsia="ar-SA"/>
              </w:rPr>
              <w:t xml:space="preserve">€.  </w:t>
            </w:r>
            <w:r w:rsidR="00D05AB3">
              <w:rPr>
                <w:color w:val="000000"/>
                <w:sz w:val="23"/>
                <w:szCs w:val="23"/>
                <w:lang w:eastAsia="ar-SA"/>
              </w:rPr>
              <w:t>4</w:t>
            </w:r>
            <w:r>
              <w:rPr>
                <w:color w:val="000000"/>
                <w:sz w:val="23"/>
                <w:szCs w:val="23"/>
                <w:lang w:eastAsia="ar-SA"/>
              </w:rPr>
              <w:t>.</w:t>
            </w:r>
            <w:r w:rsidR="00D05AB3">
              <w:rPr>
                <w:color w:val="000000"/>
                <w:sz w:val="23"/>
                <w:szCs w:val="23"/>
                <w:lang w:eastAsia="ar-SA"/>
              </w:rPr>
              <w:t>2</w:t>
            </w:r>
            <w:r>
              <w:rPr>
                <w:color w:val="000000"/>
                <w:sz w:val="23"/>
                <w:szCs w:val="23"/>
                <w:lang w:eastAsia="ar-SA"/>
              </w:rPr>
              <w:t>00,00</w:t>
            </w:r>
          </w:p>
        </w:tc>
        <w:tc>
          <w:tcPr>
            <w:tcW w:w="2835" w:type="dxa"/>
            <w:vAlign w:val="center"/>
          </w:tcPr>
          <w:p w:rsidR="0021678C" w:rsidRDefault="0021678C" w:rsidP="0021678C">
            <w:pPr>
              <w:pStyle w:val="Paragrafoelenco"/>
              <w:ind w:left="0"/>
              <w:rPr>
                <w:b/>
                <w:sz w:val="36"/>
                <w:szCs w:val="36"/>
              </w:rPr>
            </w:pPr>
          </w:p>
        </w:tc>
      </w:tr>
      <w:tr w:rsidR="0021678C" w:rsidTr="0021678C">
        <w:trPr>
          <w:trHeight w:val="567"/>
        </w:trPr>
        <w:tc>
          <w:tcPr>
            <w:tcW w:w="7752" w:type="dxa"/>
            <w:vAlign w:val="center"/>
          </w:tcPr>
          <w:p w:rsidR="0021678C" w:rsidRDefault="0021678C" w:rsidP="0021678C">
            <w:pPr>
              <w:pStyle w:val="Paragrafoelenco"/>
              <w:ind w:left="0"/>
              <w:rPr>
                <w:b/>
                <w:sz w:val="36"/>
                <w:szCs w:val="36"/>
              </w:rPr>
            </w:pPr>
            <w:r>
              <w:rPr>
                <w:color w:val="000000"/>
                <w:sz w:val="23"/>
                <w:szCs w:val="23"/>
                <w:lang w:eastAsia="ar-SA"/>
              </w:rPr>
              <w:t>per spese di viaggio</w:t>
            </w:r>
          </w:p>
        </w:tc>
        <w:tc>
          <w:tcPr>
            <w:tcW w:w="3118" w:type="dxa"/>
            <w:vAlign w:val="center"/>
          </w:tcPr>
          <w:p w:rsidR="0021678C" w:rsidRDefault="0021678C" w:rsidP="0021678C">
            <w:pPr>
              <w:pStyle w:val="Paragrafoelenco"/>
              <w:ind w:left="0"/>
              <w:rPr>
                <w:b/>
                <w:sz w:val="36"/>
                <w:szCs w:val="36"/>
              </w:rPr>
            </w:pPr>
            <w:r>
              <w:rPr>
                <w:color w:val="000000"/>
                <w:sz w:val="23"/>
                <w:szCs w:val="23"/>
                <w:lang w:eastAsia="ar-SA"/>
              </w:rPr>
              <w:t>€.  4.675,00</w:t>
            </w:r>
          </w:p>
        </w:tc>
        <w:tc>
          <w:tcPr>
            <w:tcW w:w="2835" w:type="dxa"/>
            <w:vAlign w:val="center"/>
          </w:tcPr>
          <w:p w:rsidR="0021678C" w:rsidRDefault="0021678C" w:rsidP="0021678C">
            <w:pPr>
              <w:pStyle w:val="Paragrafoelenco"/>
              <w:ind w:left="0"/>
              <w:rPr>
                <w:b/>
                <w:sz w:val="36"/>
                <w:szCs w:val="36"/>
              </w:rPr>
            </w:pPr>
          </w:p>
        </w:tc>
      </w:tr>
      <w:tr w:rsidR="0021678C" w:rsidTr="0021678C">
        <w:trPr>
          <w:trHeight w:val="567"/>
        </w:trPr>
        <w:tc>
          <w:tcPr>
            <w:tcW w:w="7752" w:type="dxa"/>
            <w:vAlign w:val="center"/>
          </w:tcPr>
          <w:p w:rsidR="0021678C" w:rsidRDefault="0021678C" w:rsidP="0021678C">
            <w:pPr>
              <w:pStyle w:val="Paragrafoelenco"/>
              <w:ind w:left="0"/>
              <w:rPr>
                <w:b/>
                <w:sz w:val="36"/>
                <w:szCs w:val="36"/>
              </w:rPr>
            </w:pPr>
            <w:r>
              <w:rPr>
                <w:color w:val="000000"/>
                <w:sz w:val="23"/>
                <w:szCs w:val="23"/>
                <w:lang w:eastAsia="ar-SA"/>
              </w:rPr>
              <w:t>diaria alunni</w:t>
            </w:r>
          </w:p>
        </w:tc>
        <w:tc>
          <w:tcPr>
            <w:tcW w:w="3118" w:type="dxa"/>
            <w:vAlign w:val="center"/>
          </w:tcPr>
          <w:p w:rsidR="0021678C" w:rsidRDefault="0021678C" w:rsidP="0021678C">
            <w:pPr>
              <w:pStyle w:val="Paragrafoelenco"/>
              <w:ind w:left="0"/>
              <w:rPr>
                <w:b/>
                <w:sz w:val="36"/>
                <w:szCs w:val="36"/>
              </w:rPr>
            </w:pPr>
            <w:r>
              <w:rPr>
                <w:color w:val="000000"/>
                <w:sz w:val="23"/>
                <w:szCs w:val="23"/>
                <w:lang w:eastAsia="ar-SA"/>
              </w:rPr>
              <w:t>€.21.000,00</w:t>
            </w:r>
          </w:p>
        </w:tc>
        <w:tc>
          <w:tcPr>
            <w:tcW w:w="2835" w:type="dxa"/>
            <w:vAlign w:val="center"/>
          </w:tcPr>
          <w:p w:rsidR="0021678C" w:rsidRDefault="0021678C" w:rsidP="0021678C">
            <w:pPr>
              <w:pStyle w:val="Paragrafoelenco"/>
              <w:ind w:left="0"/>
              <w:rPr>
                <w:b/>
                <w:sz w:val="36"/>
                <w:szCs w:val="36"/>
              </w:rPr>
            </w:pPr>
          </w:p>
        </w:tc>
      </w:tr>
      <w:tr w:rsidR="0021678C" w:rsidTr="0021678C">
        <w:trPr>
          <w:trHeight w:val="567"/>
        </w:trPr>
        <w:tc>
          <w:tcPr>
            <w:tcW w:w="7752" w:type="dxa"/>
            <w:vAlign w:val="center"/>
          </w:tcPr>
          <w:p w:rsidR="0021678C" w:rsidRDefault="0021678C" w:rsidP="0021678C">
            <w:pPr>
              <w:pStyle w:val="Paragrafoelenco"/>
              <w:ind w:left="0"/>
              <w:rPr>
                <w:b/>
                <w:sz w:val="36"/>
                <w:szCs w:val="36"/>
              </w:rPr>
            </w:pPr>
            <w:r>
              <w:rPr>
                <w:color w:val="000000"/>
                <w:sz w:val="23"/>
                <w:szCs w:val="23"/>
                <w:lang w:eastAsia="ar-SA"/>
              </w:rPr>
              <w:t>diaria accompagnatori.</w:t>
            </w:r>
          </w:p>
        </w:tc>
        <w:tc>
          <w:tcPr>
            <w:tcW w:w="3118" w:type="dxa"/>
            <w:vAlign w:val="center"/>
          </w:tcPr>
          <w:p w:rsidR="0021678C" w:rsidRDefault="0021678C" w:rsidP="0021678C">
            <w:pPr>
              <w:pStyle w:val="Paragrafoelenco"/>
              <w:ind w:left="0"/>
              <w:rPr>
                <w:b/>
                <w:sz w:val="36"/>
                <w:szCs w:val="36"/>
              </w:rPr>
            </w:pPr>
            <w:r>
              <w:rPr>
                <w:color w:val="000000"/>
                <w:sz w:val="23"/>
                <w:szCs w:val="23"/>
                <w:lang w:eastAsia="ar-SA"/>
              </w:rPr>
              <w:t>€.  4.228,00</w:t>
            </w:r>
          </w:p>
        </w:tc>
        <w:tc>
          <w:tcPr>
            <w:tcW w:w="2835" w:type="dxa"/>
            <w:vAlign w:val="center"/>
          </w:tcPr>
          <w:p w:rsidR="0021678C" w:rsidRDefault="0021678C" w:rsidP="0021678C">
            <w:pPr>
              <w:pStyle w:val="Paragrafoelenco"/>
              <w:ind w:left="0"/>
              <w:rPr>
                <w:b/>
                <w:sz w:val="36"/>
                <w:szCs w:val="36"/>
              </w:rPr>
            </w:pPr>
          </w:p>
        </w:tc>
      </w:tr>
      <w:tr w:rsidR="0021678C" w:rsidTr="0021678C">
        <w:trPr>
          <w:trHeight w:val="567"/>
        </w:trPr>
        <w:tc>
          <w:tcPr>
            <w:tcW w:w="7752" w:type="dxa"/>
            <w:vAlign w:val="center"/>
          </w:tcPr>
          <w:p w:rsidR="0021678C" w:rsidRDefault="0021678C" w:rsidP="0021678C">
            <w:pPr>
              <w:pStyle w:val="Paragrafoelenco"/>
              <w:ind w:left="0"/>
              <w:rPr>
                <w:color w:val="000000"/>
                <w:sz w:val="23"/>
                <w:szCs w:val="23"/>
                <w:lang w:eastAsia="ar-SA"/>
              </w:rPr>
            </w:pPr>
            <w:r>
              <w:rPr>
                <w:color w:val="000000"/>
                <w:sz w:val="23"/>
                <w:szCs w:val="23"/>
                <w:lang w:eastAsia="ar-SA"/>
              </w:rPr>
              <w:t>TOTALE</w:t>
            </w:r>
          </w:p>
        </w:tc>
        <w:tc>
          <w:tcPr>
            <w:tcW w:w="3118" w:type="dxa"/>
            <w:vAlign w:val="center"/>
          </w:tcPr>
          <w:p w:rsidR="0021678C" w:rsidRDefault="00312C28" w:rsidP="00D05AB3">
            <w:pPr>
              <w:pStyle w:val="Paragrafoelenco"/>
              <w:ind w:left="0"/>
              <w:rPr>
                <w:color w:val="000000"/>
                <w:sz w:val="23"/>
                <w:szCs w:val="23"/>
                <w:lang w:eastAsia="ar-SA"/>
              </w:rPr>
            </w:pPr>
            <w:r>
              <w:rPr>
                <w:color w:val="000000"/>
                <w:sz w:val="23"/>
                <w:szCs w:val="23"/>
                <w:lang w:eastAsia="ar-SA"/>
              </w:rPr>
              <w:t xml:space="preserve">€. </w:t>
            </w:r>
            <w:r w:rsidR="00D05AB3">
              <w:rPr>
                <w:color w:val="000000"/>
                <w:sz w:val="23"/>
                <w:szCs w:val="23"/>
                <w:lang w:eastAsia="ar-SA"/>
              </w:rPr>
              <w:t>34</w:t>
            </w:r>
            <w:r>
              <w:rPr>
                <w:color w:val="000000"/>
                <w:sz w:val="23"/>
                <w:szCs w:val="23"/>
                <w:lang w:eastAsia="ar-SA"/>
              </w:rPr>
              <w:t>.</w:t>
            </w:r>
            <w:r w:rsidR="00D05AB3">
              <w:rPr>
                <w:color w:val="000000"/>
                <w:sz w:val="23"/>
                <w:szCs w:val="23"/>
                <w:lang w:eastAsia="ar-SA"/>
              </w:rPr>
              <w:t>103</w:t>
            </w:r>
            <w:r>
              <w:rPr>
                <w:color w:val="000000"/>
                <w:sz w:val="23"/>
                <w:szCs w:val="23"/>
                <w:lang w:eastAsia="ar-SA"/>
              </w:rPr>
              <w:t>,00</w:t>
            </w:r>
          </w:p>
        </w:tc>
        <w:tc>
          <w:tcPr>
            <w:tcW w:w="2835" w:type="dxa"/>
            <w:vAlign w:val="center"/>
          </w:tcPr>
          <w:p w:rsidR="0021678C" w:rsidRDefault="0021678C" w:rsidP="0021678C">
            <w:pPr>
              <w:pStyle w:val="Paragrafoelenco"/>
              <w:ind w:left="0"/>
              <w:rPr>
                <w:b/>
                <w:sz w:val="36"/>
                <w:szCs w:val="36"/>
              </w:rPr>
            </w:pPr>
          </w:p>
        </w:tc>
      </w:tr>
    </w:tbl>
    <w:p w:rsidR="0002443B" w:rsidRPr="0002443B" w:rsidRDefault="0002443B" w:rsidP="0002443B">
      <w:pPr>
        <w:pStyle w:val="Paragrafoelenco"/>
        <w:rPr>
          <w:b/>
          <w:sz w:val="36"/>
          <w:szCs w:val="36"/>
        </w:rPr>
      </w:pPr>
    </w:p>
    <w:sectPr w:rsidR="0002443B" w:rsidRPr="0002443B" w:rsidSect="00B8241B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3253B8"/>
    <w:multiLevelType w:val="hybridMultilevel"/>
    <w:tmpl w:val="F10047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2F5A"/>
    <w:rsid w:val="0002443B"/>
    <w:rsid w:val="001B0A89"/>
    <w:rsid w:val="0021678C"/>
    <w:rsid w:val="002F122F"/>
    <w:rsid w:val="00312C28"/>
    <w:rsid w:val="00347C7B"/>
    <w:rsid w:val="006E4D76"/>
    <w:rsid w:val="00B8241B"/>
    <w:rsid w:val="00CB2F5A"/>
    <w:rsid w:val="00D05AB3"/>
    <w:rsid w:val="00D76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F122F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F12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F122F"/>
    <w:rPr>
      <w:rFonts w:ascii="Tahoma" w:eastAsia="Calibri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02443B"/>
    <w:pPr>
      <w:ind w:left="720"/>
      <w:contextualSpacing/>
    </w:pPr>
  </w:style>
  <w:style w:type="table" w:styleId="Grigliatabella">
    <w:name w:val="Table Grid"/>
    <w:basedOn w:val="Tabellanormale"/>
    <w:uiPriority w:val="59"/>
    <w:rsid w:val="000244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F122F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F12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F122F"/>
    <w:rPr>
      <w:rFonts w:ascii="Tahoma" w:eastAsia="Calibri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02443B"/>
    <w:pPr>
      <w:ind w:left="720"/>
      <w:contextualSpacing/>
    </w:pPr>
  </w:style>
  <w:style w:type="table" w:styleId="Grigliatabella">
    <w:name w:val="Table Grid"/>
    <w:basedOn w:val="Tabellanormale"/>
    <w:uiPriority w:val="59"/>
    <w:rsid w:val="000244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63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Alunni2</dc:creator>
  <cp:keywords/>
  <dc:description/>
  <cp:lastModifiedBy>Alunni2</cp:lastModifiedBy>
  <cp:revision>10</cp:revision>
  <dcterms:created xsi:type="dcterms:W3CDTF">2018-05-19T09:36:00Z</dcterms:created>
  <dcterms:modified xsi:type="dcterms:W3CDTF">2019-05-24T07:55:00Z</dcterms:modified>
</cp:coreProperties>
</file>